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ED" w:rsidRPr="00337FD6" w:rsidRDefault="00CE5AED" w:rsidP="00CE5AED">
      <w:pPr>
        <w:jc w:val="center"/>
        <w:rPr>
          <w:sz w:val="24"/>
          <w:szCs w:val="24"/>
        </w:rPr>
      </w:pPr>
      <w:r w:rsidRPr="00337FD6">
        <w:rPr>
          <w:sz w:val="24"/>
          <w:szCs w:val="24"/>
        </w:rPr>
        <w:t>Wymagania edukacyjne z języka niemieckiego</w:t>
      </w:r>
    </w:p>
    <w:p w:rsidR="00CE5AED" w:rsidRPr="00337FD6" w:rsidRDefault="00337FD6" w:rsidP="00337FD6">
      <w:pPr>
        <w:tabs>
          <w:tab w:val="center" w:pos="4536"/>
          <w:tab w:val="left" w:pos="5196"/>
        </w:tabs>
        <w:rPr>
          <w:sz w:val="24"/>
          <w:szCs w:val="24"/>
        </w:rPr>
      </w:pPr>
      <w:r w:rsidRPr="00337FD6">
        <w:rPr>
          <w:sz w:val="24"/>
          <w:szCs w:val="24"/>
        </w:rPr>
        <w:tab/>
      </w:r>
      <w:r w:rsidR="00CE5AED" w:rsidRPr="00337FD6">
        <w:rPr>
          <w:sz w:val="24"/>
          <w:szCs w:val="24"/>
        </w:rPr>
        <w:t>Kl. VII</w:t>
      </w:r>
      <w:r w:rsidRPr="00337FD6">
        <w:rPr>
          <w:sz w:val="24"/>
          <w:szCs w:val="24"/>
        </w:rPr>
        <w:tab/>
      </w:r>
    </w:p>
    <w:p w:rsidR="00CE5AED" w:rsidRPr="00337FD6" w:rsidRDefault="00CE5AED" w:rsidP="00CE5AED">
      <w:pPr>
        <w:jc w:val="center"/>
        <w:rPr>
          <w:sz w:val="24"/>
          <w:szCs w:val="24"/>
        </w:rPr>
      </w:pPr>
      <w:r w:rsidRPr="00337FD6">
        <w:rPr>
          <w:sz w:val="24"/>
          <w:szCs w:val="24"/>
        </w:rPr>
        <w:t>Podręcznik AHA NEU</w:t>
      </w:r>
    </w:p>
    <w:tbl>
      <w:tblPr>
        <w:tblStyle w:val="Tabela-Siatka"/>
        <w:tblW w:w="0" w:type="auto"/>
        <w:tblLook w:val="04A0"/>
      </w:tblPr>
      <w:tblGrid>
        <w:gridCol w:w="1768"/>
        <w:gridCol w:w="1983"/>
        <w:gridCol w:w="1839"/>
        <w:gridCol w:w="1889"/>
        <w:gridCol w:w="1809"/>
      </w:tblGrid>
      <w:tr w:rsidR="003B5AA8" w:rsidRPr="00CA2063" w:rsidTr="00CE5AED">
        <w:tc>
          <w:tcPr>
            <w:tcW w:w="1832" w:type="dxa"/>
          </w:tcPr>
          <w:p w:rsidR="00104174" w:rsidRPr="00CA2063" w:rsidRDefault="00104174" w:rsidP="00D67E72">
            <w:pPr>
              <w:tabs>
                <w:tab w:val="left" w:pos="1140"/>
              </w:tabs>
            </w:pPr>
            <w:r w:rsidRPr="00CA2063">
              <w:t>Rozdział</w:t>
            </w:r>
            <w:r w:rsidRPr="00CA2063">
              <w:tab/>
            </w:r>
          </w:p>
        </w:tc>
        <w:tc>
          <w:tcPr>
            <w:tcW w:w="1966" w:type="dxa"/>
          </w:tcPr>
          <w:p w:rsidR="00104174" w:rsidRPr="00CA2063" w:rsidRDefault="00104174">
            <w:r w:rsidRPr="00CA2063">
              <w:t>dopuszczający</w:t>
            </w:r>
          </w:p>
        </w:tc>
        <w:tc>
          <w:tcPr>
            <w:tcW w:w="1823" w:type="dxa"/>
          </w:tcPr>
          <w:p w:rsidR="00104174" w:rsidRPr="00CA2063" w:rsidRDefault="00104174">
            <w:r w:rsidRPr="00CA2063">
              <w:t>dostateczny</w:t>
            </w:r>
          </w:p>
        </w:tc>
        <w:tc>
          <w:tcPr>
            <w:tcW w:w="1873" w:type="dxa"/>
          </w:tcPr>
          <w:p w:rsidR="00104174" w:rsidRPr="00CA2063" w:rsidRDefault="00104174">
            <w:r w:rsidRPr="00CA2063">
              <w:t>dobry</w:t>
            </w:r>
          </w:p>
        </w:tc>
        <w:tc>
          <w:tcPr>
            <w:tcW w:w="1794" w:type="dxa"/>
          </w:tcPr>
          <w:p w:rsidR="00104174" w:rsidRPr="00CA2063" w:rsidRDefault="00104174">
            <w:r w:rsidRPr="00CA2063">
              <w:t>bardzo dobry</w:t>
            </w:r>
          </w:p>
        </w:tc>
      </w:tr>
      <w:tr w:rsidR="003B5AA8" w:rsidRPr="00CA2063" w:rsidTr="00CE5AED">
        <w:tc>
          <w:tcPr>
            <w:tcW w:w="1832" w:type="dxa"/>
          </w:tcPr>
          <w:p w:rsidR="00F12F40" w:rsidRDefault="00104174">
            <w:r w:rsidRPr="00CA2063">
              <w:t xml:space="preserve">Kapitel 1 </w:t>
            </w:r>
          </w:p>
          <w:p w:rsidR="00F12F40" w:rsidRDefault="00104174">
            <w:r w:rsidRPr="00CA2063">
              <w:t>Hallo! </w:t>
            </w:r>
          </w:p>
          <w:p w:rsidR="00104174" w:rsidRPr="00CA2063" w:rsidRDefault="00104174">
            <w:r w:rsidRPr="00CA2063">
              <w:t>Wie geht’s?</w:t>
            </w:r>
          </w:p>
        </w:tc>
        <w:tc>
          <w:tcPr>
            <w:tcW w:w="1966" w:type="dxa"/>
          </w:tcPr>
          <w:p w:rsidR="00104174" w:rsidRPr="00CA2063" w:rsidRDefault="00104174">
            <w:r w:rsidRPr="00CA2063">
              <w:t>Uczeń potrafi:</w:t>
            </w:r>
          </w:p>
          <w:p w:rsidR="00124269" w:rsidRPr="00CA2063" w:rsidRDefault="00C072C7">
            <w:r w:rsidRPr="00CA2063">
              <w:t>– rozpoznać znaczenie wybranych internacjonalizmów</w:t>
            </w:r>
          </w:p>
          <w:p w:rsidR="00C072C7" w:rsidRPr="00CA2063" w:rsidRDefault="00043EA2">
            <w:r w:rsidRPr="00CA2063">
              <w:t>– wymienić kilka niemieckich nazw geograficznych</w:t>
            </w:r>
          </w:p>
          <w:p w:rsidR="00476397" w:rsidRPr="00CA2063" w:rsidRDefault="006F6CB2">
            <w:r w:rsidRPr="00CA2063">
              <w:t>– podać po polsku dwie atrakcje turystyczne Niemiec i wskazać je na mapie</w:t>
            </w:r>
          </w:p>
          <w:p w:rsidR="00157255" w:rsidRPr="00CA2063" w:rsidRDefault="00157255">
            <w:r w:rsidRPr="00CA2063">
              <w:t>– witać się i żegnać z rówieśnikami</w:t>
            </w:r>
          </w:p>
          <w:p w:rsidR="00321F19" w:rsidRPr="00CA2063" w:rsidRDefault="00321F19">
            <w:r w:rsidRPr="00CA2063">
              <w:t>– przedstawić się i podać miejsce zamieszkania</w:t>
            </w:r>
          </w:p>
          <w:p w:rsidR="00872A6D" w:rsidRPr="00CA2063" w:rsidRDefault="00872A6D">
            <w:r w:rsidRPr="00CA2063">
              <w:t>– zadawać pytania o imię, wiek</w:t>
            </w:r>
          </w:p>
          <w:p w:rsidR="00E9431E" w:rsidRPr="00CA2063" w:rsidRDefault="00E9431E">
            <w:r w:rsidRPr="00CA2063">
              <w:t>– wymienić kilka przymiotników określających osob</w:t>
            </w:r>
            <w:r w:rsidR="0026257B" w:rsidRPr="00CA2063">
              <w:t>y</w:t>
            </w:r>
          </w:p>
          <w:p w:rsidR="0026257B" w:rsidRPr="00CA2063" w:rsidRDefault="0026257B">
            <w:r w:rsidRPr="00CA2063">
              <w:t>– odmienić poznane cza</w:t>
            </w:r>
            <w:r w:rsidR="004E756D">
              <w:t>sowniki regularne w liczbie pojedynczej</w:t>
            </w:r>
          </w:p>
          <w:p w:rsidR="008D108E" w:rsidRPr="00CA2063" w:rsidRDefault="00D94303">
            <w:r w:rsidRPr="00CA2063">
              <w:t xml:space="preserve">– podać zasady stosowania przeczeń nein i </w:t>
            </w:r>
            <w:r w:rsidR="00AB18E0" w:rsidRPr="00CA2063">
              <w:t>nicht</w:t>
            </w:r>
          </w:p>
          <w:p w:rsidR="00AB18E0" w:rsidRPr="00CA2063" w:rsidRDefault="00AB18E0">
            <w:r w:rsidRPr="00CA2063">
              <w:t>– p</w:t>
            </w:r>
            <w:r w:rsidR="00D8145F">
              <w:t>odać znaczenie zaimków pytających</w:t>
            </w:r>
            <w:r w:rsidRPr="00CA2063">
              <w:t xml:space="preserve"> wie, wer, wo, woher, was</w:t>
            </w:r>
          </w:p>
        </w:tc>
        <w:tc>
          <w:tcPr>
            <w:tcW w:w="1823" w:type="dxa"/>
          </w:tcPr>
          <w:p w:rsidR="00104174" w:rsidRPr="00CA2063" w:rsidRDefault="00104174">
            <w:r w:rsidRPr="00CA2063">
              <w:t>Uczeń potrafi:</w:t>
            </w:r>
          </w:p>
          <w:p w:rsidR="00124269" w:rsidRPr="00CA2063" w:rsidRDefault="00C072C7">
            <w:r w:rsidRPr="00CA2063">
              <w:t>– wymienić wybrane internacjonalizmy</w:t>
            </w:r>
          </w:p>
          <w:p w:rsidR="00043EA2" w:rsidRPr="00CA2063" w:rsidRDefault="00043EA2">
            <w:r w:rsidRPr="00CA2063">
              <w:t>– wskazać wybrane obiekty geograficzne na mapie</w:t>
            </w:r>
          </w:p>
          <w:p w:rsidR="006F6CB2" w:rsidRPr="00CA2063" w:rsidRDefault="006F6CB2">
            <w:r w:rsidRPr="00CA2063">
              <w:t>– podać po polsku kilka atrakcji turystycznych Niemiec i wskazać je na mapie</w:t>
            </w:r>
          </w:p>
          <w:p w:rsidR="00157255" w:rsidRPr="00CA2063" w:rsidRDefault="00157255">
            <w:r w:rsidRPr="00CA2063">
              <w:t>– witać się i żegnać z osobami dorosłymi</w:t>
            </w:r>
          </w:p>
          <w:p w:rsidR="00321F19" w:rsidRPr="00CA2063" w:rsidRDefault="00F95D42">
            <w:r w:rsidRPr="00CA2063">
              <w:t>– podać swój wiek</w:t>
            </w:r>
          </w:p>
          <w:p w:rsidR="00872A6D" w:rsidRPr="00CA2063" w:rsidRDefault="00516A13">
            <w:r w:rsidRPr="00CA2063">
              <w:t>– zapytać o pochodzenie i zainteresowania</w:t>
            </w:r>
          </w:p>
          <w:p w:rsidR="00E9431E" w:rsidRPr="00CA2063" w:rsidRDefault="00E9431E">
            <w:r w:rsidRPr="00CA2063">
              <w:t>– rozróżnić przymiotniki określające wygląd i charakter</w:t>
            </w:r>
          </w:p>
          <w:p w:rsidR="0026257B" w:rsidRPr="00CA2063" w:rsidRDefault="008D108E">
            <w:r w:rsidRPr="00CA2063">
              <w:t>– odmienić czasowniki sein i mögen</w:t>
            </w:r>
          </w:p>
          <w:p w:rsidR="00D94303" w:rsidRPr="00CA2063" w:rsidRDefault="00D94303">
            <w:r w:rsidRPr="00CA2063">
              <w:t>– stosować przeczenia nein i nicht w znanych strukturach</w:t>
            </w:r>
          </w:p>
          <w:p w:rsidR="00AB18E0" w:rsidRPr="00CA2063" w:rsidRDefault="00B74097">
            <w:r w:rsidRPr="00CA2063">
              <w:t>– podać zasadę tworzenia pytań przez inwersję</w:t>
            </w:r>
          </w:p>
        </w:tc>
        <w:tc>
          <w:tcPr>
            <w:tcW w:w="1873" w:type="dxa"/>
          </w:tcPr>
          <w:p w:rsidR="00104174" w:rsidRPr="00CA2063" w:rsidRDefault="00104174">
            <w:r w:rsidRPr="00CA2063">
              <w:t>Uczeń potrafi:</w:t>
            </w:r>
          </w:p>
          <w:p w:rsidR="001D4F99" w:rsidRPr="00CA2063" w:rsidRDefault="00C072C7">
            <w:r w:rsidRPr="00CA2063">
              <w:t>– poprawnie wymawiać poznane internacjonalizmy</w:t>
            </w:r>
          </w:p>
          <w:p w:rsidR="00043EA2" w:rsidRPr="00CA2063" w:rsidRDefault="00476397">
            <w:r w:rsidRPr="00CA2063">
              <w:t>– wymienić po polsku główne miasta, rzeki i góry Niemiec</w:t>
            </w:r>
          </w:p>
          <w:p w:rsidR="006F6CB2" w:rsidRPr="00CA2063" w:rsidRDefault="006F6CB2">
            <w:r w:rsidRPr="00CA2063">
              <w:t>– omówić po polsku kilka atrakcji turystycznych Niemiec</w:t>
            </w:r>
          </w:p>
          <w:p w:rsidR="00157255" w:rsidRPr="00CA2063" w:rsidRDefault="00157255">
            <w:r w:rsidRPr="00CA2063">
              <w:t>– dobierać formy powitania i pożegnania stosownie do pory</w:t>
            </w:r>
            <w:r w:rsidR="00EF449F">
              <w:t xml:space="preserve"> dnia</w:t>
            </w:r>
          </w:p>
          <w:p w:rsidR="00516A13" w:rsidRPr="00CA2063" w:rsidRDefault="00F95D42">
            <w:r w:rsidRPr="00CA2063">
              <w:t>– poinformować o swoich zainteresowaniach</w:t>
            </w:r>
          </w:p>
          <w:p w:rsidR="00E9431E" w:rsidRPr="00CA2063" w:rsidRDefault="00E9431E">
            <w:r w:rsidRPr="00CA2063">
              <w:t>– powiedzieć o sobie, uwzględniając swój wygląd i cechy charakteru</w:t>
            </w:r>
          </w:p>
          <w:p w:rsidR="008D108E" w:rsidRPr="00CA2063" w:rsidRDefault="008D108E">
            <w:r w:rsidRPr="00CA2063">
              <w:t>– wstawić czasowniki w odpowiednim miejscu w zdaniu</w:t>
            </w:r>
          </w:p>
          <w:p w:rsidR="00D94303" w:rsidRPr="00CA2063" w:rsidRDefault="00C66618">
            <w:r w:rsidRPr="00CA2063">
              <w:t>– stosować przeczenia nein i nicht w nowych kontekstach</w:t>
            </w:r>
          </w:p>
          <w:p w:rsidR="00B74097" w:rsidRPr="00CA2063" w:rsidRDefault="009937E5">
            <w:r>
              <w:t>– wstawiać zaimki pytające</w:t>
            </w:r>
            <w:r w:rsidR="00F41D5E" w:rsidRPr="00CA2063">
              <w:t xml:space="preserve"> w odpowiednim miejscu w zdaniu i tworzyć pytania przez inwersję</w:t>
            </w:r>
          </w:p>
        </w:tc>
        <w:tc>
          <w:tcPr>
            <w:tcW w:w="1794" w:type="dxa"/>
          </w:tcPr>
          <w:p w:rsidR="00104174" w:rsidRPr="00CA2063" w:rsidRDefault="00104174">
            <w:r w:rsidRPr="00CA2063">
              <w:t>Uczeń potrafi:</w:t>
            </w:r>
          </w:p>
          <w:p w:rsidR="00847395" w:rsidRPr="00CA2063" w:rsidRDefault="00C072C7">
            <w:r w:rsidRPr="00CA2063">
              <w:t>– poprawnie zapisać poznane internacjonalizmy</w:t>
            </w:r>
          </w:p>
          <w:p w:rsidR="00476397" w:rsidRPr="00CA2063" w:rsidRDefault="00476397">
            <w:r w:rsidRPr="00CA2063">
              <w:t>– podać po polsku podstawowe informacje o Niemczech</w:t>
            </w:r>
          </w:p>
          <w:p w:rsidR="006F6CB2" w:rsidRPr="00CA2063" w:rsidRDefault="00422BE7">
            <w:r w:rsidRPr="00CA2063">
              <w:t>– podać po niemiecku podstawowe informacje o dwóch atrakcjach turystycznych Niemiec</w:t>
            </w:r>
          </w:p>
          <w:p w:rsidR="00157255" w:rsidRPr="00CA2063" w:rsidRDefault="00157255">
            <w:r w:rsidRPr="00CA2063">
              <w:t>– nawiązać rozmowę i zapytać o samopoczucie</w:t>
            </w:r>
          </w:p>
          <w:p w:rsidR="00516A13" w:rsidRPr="00CA2063" w:rsidRDefault="009C1B2A">
            <w:r w:rsidRPr="00CA2063">
              <w:t>– samodzielnie zredagować krótką informację o sobie, wykorzystując poznane wyrażenia</w:t>
            </w:r>
          </w:p>
          <w:p w:rsidR="00E9431E" w:rsidRPr="00CA2063" w:rsidRDefault="0026257B">
            <w:r w:rsidRPr="00CA2063">
              <w:t>– opisać inną osobę i wyrazić swoją opinię na jej temat</w:t>
            </w:r>
          </w:p>
          <w:p w:rsidR="008D108E" w:rsidRPr="00CA2063" w:rsidRDefault="008D108E">
            <w:r w:rsidRPr="00CA2063">
              <w:t>– stosować poznane czasowniki w zdaniach</w:t>
            </w:r>
          </w:p>
          <w:p w:rsidR="00C66618" w:rsidRPr="00CA2063" w:rsidRDefault="00C66618">
            <w:r w:rsidRPr="00CA2063">
              <w:t>– stosować przeczenia nein i nicht w sytuacjach komunikacyjnych</w:t>
            </w:r>
          </w:p>
          <w:p w:rsidR="00F41D5E" w:rsidRPr="00CA2063" w:rsidRDefault="00F41D5E">
            <w:r w:rsidRPr="00CA2063">
              <w:t>– poprawnie stosować pytania w sytuacjach komunikacyjnych</w:t>
            </w:r>
          </w:p>
        </w:tc>
      </w:tr>
      <w:tr w:rsidR="003B5AA8" w:rsidRPr="00CA2063" w:rsidTr="00CE5AED">
        <w:tc>
          <w:tcPr>
            <w:tcW w:w="1832" w:type="dxa"/>
          </w:tcPr>
          <w:p w:rsidR="00104174" w:rsidRPr="00CA2063" w:rsidRDefault="00E17F97">
            <w:r w:rsidRPr="00CA2063">
              <w:lastRenderedPageBreak/>
              <w:t>Kapitel 2 Familie und  Verwandte</w:t>
            </w:r>
          </w:p>
        </w:tc>
        <w:tc>
          <w:tcPr>
            <w:tcW w:w="1966" w:type="dxa"/>
          </w:tcPr>
          <w:p w:rsidR="00886DBF" w:rsidRPr="00CA2063" w:rsidRDefault="00D00AAA">
            <w:r w:rsidRPr="00CA2063">
              <w:t>– nazwać członków najbliższej rodziny</w:t>
            </w:r>
          </w:p>
          <w:p w:rsidR="00D00AAA" w:rsidRPr="00CA2063" w:rsidRDefault="00FB4540">
            <w:r w:rsidRPr="00CA2063">
              <w:t>– podać kilka cech dotyczących wyglądu członków rodziny</w:t>
            </w:r>
          </w:p>
          <w:p w:rsidR="00FE4B80" w:rsidRPr="00CA2063" w:rsidRDefault="00D8008E">
            <w:r w:rsidRPr="00CA2063">
              <w:t>– wymienić zawody członków rodziny</w:t>
            </w:r>
          </w:p>
          <w:p w:rsidR="00965C51" w:rsidRPr="00CA2063" w:rsidRDefault="000F125E">
            <w:r w:rsidRPr="00CA2063">
              <w:t>– podać  i zapisać liczebniki od 1 do 12</w:t>
            </w:r>
          </w:p>
          <w:p w:rsidR="001A772C" w:rsidRPr="00CA2063" w:rsidRDefault="00054018">
            <w:r>
              <w:t xml:space="preserve">– </w:t>
            </w:r>
            <w:r w:rsidR="00485EE3">
              <w:t>wymienić nazwy kilku</w:t>
            </w:r>
            <w:r>
              <w:t xml:space="preserve"> </w:t>
            </w:r>
            <w:r w:rsidR="001A772C" w:rsidRPr="00CA2063">
              <w:t>zwierzątek domowych</w:t>
            </w:r>
          </w:p>
          <w:p w:rsidR="007473BD" w:rsidRPr="00CA2063" w:rsidRDefault="009E660B">
            <w:r w:rsidRPr="00CA2063">
              <w:t>– przekazać po polsku główne treści przeczytanego ogłoszenia i odpowiedzi na nie</w:t>
            </w:r>
          </w:p>
          <w:p w:rsidR="00323B5C" w:rsidRPr="00CA2063" w:rsidRDefault="00323B5C">
            <w:r w:rsidRPr="00CA2063">
              <w:t>– wymienić zaimki osobowe i podać ich znaczenie</w:t>
            </w:r>
          </w:p>
          <w:p w:rsidR="00486D9F" w:rsidRPr="00CA2063" w:rsidRDefault="00486D9F">
            <w:r w:rsidRPr="00CA2063">
              <w:t>– podać końcówki czasowników w 1. i 3. osobie liczby mnogiej</w:t>
            </w:r>
          </w:p>
          <w:p w:rsidR="00C70254" w:rsidRPr="00CA2063" w:rsidRDefault="00C70254">
            <w:r w:rsidRPr="00CA2063">
              <w:t>– połączyć zaimek dzierżawczy z odpowiednim zaimkiem osobowym</w:t>
            </w:r>
          </w:p>
        </w:tc>
        <w:tc>
          <w:tcPr>
            <w:tcW w:w="1823" w:type="dxa"/>
          </w:tcPr>
          <w:p w:rsidR="00886DBF" w:rsidRPr="00CA2063" w:rsidRDefault="00D00AAA" w:rsidP="003B5AA8">
            <w:r w:rsidRPr="00CA2063">
              <w:t>– opisać powiązania rodzinne</w:t>
            </w:r>
          </w:p>
          <w:p w:rsidR="00FB4540" w:rsidRPr="00CA2063" w:rsidRDefault="00FB4540" w:rsidP="003B5AA8">
            <w:r w:rsidRPr="00CA2063">
              <w:t>– krótko opisać wygląd osoby z najbliższego oto</w:t>
            </w:r>
            <w:r w:rsidR="00D8008E" w:rsidRPr="00CA2063">
              <w:t>czenia</w:t>
            </w:r>
          </w:p>
          <w:p w:rsidR="00D8008E" w:rsidRPr="00CA2063" w:rsidRDefault="004A7B8D" w:rsidP="003B5AA8">
            <w:r w:rsidRPr="00CA2063">
              <w:t>– tworzyć żeńskie odpowiedniki zawodów</w:t>
            </w:r>
          </w:p>
          <w:p w:rsidR="000F125E" w:rsidRPr="00CA2063" w:rsidRDefault="00633023" w:rsidP="003B5AA8">
            <w:r w:rsidRPr="00CA2063">
              <w:t xml:space="preserve">– policzyć do 100 </w:t>
            </w:r>
          </w:p>
          <w:p w:rsidR="001A772C" w:rsidRPr="00CA2063" w:rsidRDefault="00EF78B2" w:rsidP="003B5AA8">
            <w:r w:rsidRPr="00CA2063">
              <w:t>– opowiedzieć o zwierzątku domowym na podstawie tekstu</w:t>
            </w:r>
          </w:p>
          <w:p w:rsidR="009E660B" w:rsidRPr="00CA2063" w:rsidRDefault="00C22D41" w:rsidP="003B5AA8">
            <w:r w:rsidRPr="00CA2063">
              <w:t>– poinformować krótko o rodzinie Tiny na podstawie tekstu</w:t>
            </w:r>
          </w:p>
          <w:p w:rsidR="00323B5C" w:rsidRPr="00CA2063" w:rsidRDefault="00D30D34" w:rsidP="003B5AA8">
            <w:r w:rsidRPr="00CA2063">
              <w:t>– dopasować zaimek osobowy do podanego rzeczownika</w:t>
            </w:r>
          </w:p>
          <w:p w:rsidR="00486D9F" w:rsidRPr="00CA2063" w:rsidRDefault="00D476CC" w:rsidP="003B5AA8">
            <w:r w:rsidRPr="00CA2063">
              <w:t>– podać formy 1. i 3. osoby liczby mnogiej poznanych czaso</w:t>
            </w:r>
            <w:r w:rsidR="00064A77" w:rsidRPr="00CA2063">
              <w:t>wników</w:t>
            </w:r>
          </w:p>
          <w:p w:rsidR="00C70254" w:rsidRPr="00CA2063" w:rsidRDefault="00C70254" w:rsidP="003B5AA8">
            <w:r w:rsidRPr="00CA2063">
              <w:t>– podać zasady stosowania zaimków dzierżawczych zależnie od rodzaju</w:t>
            </w:r>
            <w:r w:rsidR="00F73EDA">
              <w:t xml:space="preserve"> rzeczownika</w:t>
            </w:r>
          </w:p>
        </w:tc>
        <w:tc>
          <w:tcPr>
            <w:tcW w:w="1873" w:type="dxa"/>
          </w:tcPr>
          <w:p w:rsidR="000416F9" w:rsidRPr="00CA2063" w:rsidRDefault="00D00AAA" w:rsidP="004E5F4E">
            <w:r w:rsidRPr="00CA2063">
              <w:t>– opowiedzieć o swojej rodzinie</w:t>
            </w:r>
          </w:p>
          <w:p w:rsidR="00FB4540" w:rsidRPr="00CA2063" w:rsidRDefault="00FE4B80" w:rsidP="004E5F4E">
            <w:r w:rsidRPr="00CA2063">
              <w:t>– dokładnie opisać wygląd osoby z najbliższego otoczenia</w:t>
            </w:r>
          </w:p>
          <w:p w:rsidR="004A7B8D" w:rsidRPr="00CA2063" w:rsidRDefault="00A5384E" w:rsidP="004E5F4E">
            <w:r w:rsidRPr="00CA2063">
              <w:t>– podać nazwy zawodów na podstawie opisu czynności typowych dla tych zawodów</w:t>
            </w:r>
          </w:p>
          <w:p w:rsidR="00633023" w:rsidRPr="00CA2063" w:rsidRDefault="00633023" w:rsidP="004E5F4E">
            <w:r w:rsidRPr="00CA2063">
              <w:t>– zapisać usłyszany liczebnik od 1 do 100</w:t>
            </w:r>
          </w:p>
          <w:p w:rsidR="00EF78B2" w:rsidRPr="00CA2063" w:rsidRDefault="007473BD" w:rsidP="004E5F4E">
            <w:r w:rsidRPr="00CA2063">
              <w:t>– opowiedzieć o swoim zwierzątku</w:t>
            </w:r>
          </w:p>
          <w:p w:rsidR="00C22D41" w:rsidRPr="00CA2063" w:rsidRDefault="00232AC3" w:rsidP="004E5F4E">
            <w:r w:rsidRPr="00CA2063">
              <w:t>– opowiedzieć o rodzinie Tiny na podstawie tekstu</w:t>
            </w:r>
          </w:p>
          <w:p w:rsidR="00D30D34" w:rsidRPr="00CA2063" w:rsidRDefault="00802296" w:rsidP="004E5F4E">
            <w:r w:rsidRPr="00CA2063">
              <w:t>– stosować zaimki osobowe w zdaniach</w:t>
            </w:r>
          </w:p>
          <w:p w:rsidR="00064A77" w:rsidRPr="00CA2063" w:rsidRDefault="00064A77" w:rsidP="004E5F4E">
            <w:r w:rsidRPr="00CA2063">
              <w:t>– stosować czasowniki w odpowiedniej formie w zdaniu</w:t>
            </w:r>
          </w:p>
          <w:p w:rsidR="00C70254" w:rsidRPr="00CA2063" w:rsidRDefault="001E5D87" w:rsidP="004E5F4E">
            <w:r w:rsidRPr="00CA2063">
              <w:t>– zastąpić rodzajnik rzeczownika podanym zaimkiem dzierżawczym w odpowiedniej</w:t>
            </w:r>
            <w:r w:rsidR="00F70547">
              <w:t xml:space="preserve"> formie</w:t>
            </w:r>
          </w:p>
        </w:tc>
        <w:tc>
          <w:tcPr>
            <w:tcW w:w="1794" w:type="dxa"/>
          </w:tcPr>
          <w:p w:rsidR="000416F9" w:rsidRPr="00CA2063" w:rsidRDefault="00D00AAA">
            <w:r w:rsidRPr="00CA2063">
              <w:t>– opowiedzieć o rodzinie na podstawie uzyskanych informacji</w:t>
            </w:r>
          </w:p>
          <w:p w:rsidR="00FE4B80" w:rsidRPr="00CA2063" w:rsidRDefault="00FE4B80">
            <w:r w:rsidRPr="00CA2063">
              <w:t>– opisać osoby na zdjęciach, rysunkach</w:t>
            </w:r>
          </w:p>
          <w:p w:rsidR="00FE4B80" w:rsidRPr="00CA2063" w:rsidRDefault="00965C51">
            <w:r w:rsidRPr="00CA2063">
              <w:t>– poinformować o czynnościach typowych dla poznanych zawodów</w:t>
            </w:r>
          </w:p>
          <w:p w:rsidR="00633023" w:rsidRPr="00CA2063" w:rsidRDefault="000F4E25">
            <w:r w:rsidRPr="00CA2063">
              <w:t>– stosować słownictwo związane z działaniami matematycznymi</w:t>
            </w:r>
          </w:p>
          <w:p w:rsidR="007473BD" w:rsidRPr="00CA2063" w:rsidRDefault="007473BD">
            <w:r w:rsidRPr="00CA2063">
              <w:t>– uzyskać informacje na temat zwierzątka koleżanki / kolegi i opowiedzieć o nim</w:t>
            </w:r>
          </w:p>
          <w:p w:rsidR="00232AC3" w:rsidRPr="00CA2063" w:rsidRDefault="00A770CD">
            <w:r w:rsidRPr="00CA2063">
              <w:t>– napisać odpowiedź na list zgodnie z podanymi wskazówkami</w:t>
            </w:r>
          </w:p>
          <w:p w:rsidR="00802296" w:rsidRPr="00CA2063" w:rsidRDefault="00826E77">
            <w:r w:rsidRPr="00CA2063">
              <w:t>– stosować zaimki osobowe w wypowiedziach</w:t>
            </w:r>
          </w:p>
          <w:p w:rsidR="00C70254" w:rsidRPr="00CA2063" w:rsidRDefault="00C70254">
            <w:r w:rsidRPr="00CA2063">
              <w:t>– stosować poznane czasowniki w liczbie mnogiej w zdaniach</w:t>
            </w:r>
          </w:p>
          <w:p w:rsidR="001E5D87" w:rsidRPr="00CA2063" w:rsidRDefault="0062200A">
            <w:r w:rsidRPr="00CA2063">
              <w:t>– stosować zaimki dzierżawcze w wypowiedziach</w:t>
            </w:r>
          </w:p>
        </w:tc>
      </w:tr>
      <w:tr w:rsidR="003B5AA8" w:rsidRPr="00CA2063" w:rsidTr="00CE5AED">
        <w:tc>
          <w:tcPr>
            <w:tcW w:w="1832" w:type="dxa"/>
          </w:tcPr>
          <w:p w:rsidR="00DD37D2" w:rsidRPr="00CA2063" w:rsidRDefault="00157C61">
            <w:r w:rsidRPr="00CA2063">
              <w:t xml:space="preserve">Kapitel 3 </w:t>
            </w:r>
          </w:p>
          <w:p w:rsidR="00104174" w:rsidRPr="00CA2063" w:rsidRDefault="00157C61">
            <w:r w:rsidRPr="00CA2063">
              <w:t>Schule</w:t>
            </w:r>
          </w:p>
        </w:tc>
        <w:tc>
          <w:tcPr>
            <w:tcW w:w="1966" w:type="dxa"/>
          </w:tcPr>
          <w:p w:rsidR="00104174" w:rsidRPr="00CA2063" w:rsidRDefault="00157C61">
            <w:r w:rsidRPr="00CA2063">
              <w:t>– nazwać kilka przedmiotów, które ma w szkole</w:t>
            </w:r>
          </w:p>
          <w:p w:rsidR="00D667A3" w:rsidRPr="00CA2063" w:rsidRDefault="00D667A3">
            <w:r w:rsidRPr="00CA2063">
              <w:t>– dopasować czynności do przedmiotów w szkole</w:t>
            </w:r>
          </w:p>
          <w:p w:rsidR="00507CC5" w:rsidRPr="00CA2063" w:rsidRDefault="003F6439">
            <w:r w:rsidRPr="00CA2063">
              <w:t>– poinformować o swoim ulubionym przedmiocie</w:t>
            </w:r>
          </w:p>
          <w:p w:rsidR="005F062A" w:rsidRPr="00CA2063" w:rsidRDefault="00930461">
            <w:r w:rsidRPr="00CA2063">
              <w:t xml:space="preserve">– poinformować, </w:t>
            </w:r>
            <w:r w:rsidRPr="00CA2063">
              <w:lastRenderedPageBreak/>
              <w:t>jaką ma ocenę z j. niemieckiego</w:t>
            </w:r>
          </w:p>
          <w:p w:rsidR="001436A5" w:rsidRPr="00CA2063" w:rsidRDefault="001436A5">
            <w:r w:rsidRPr="00CA2063">
              <w:t>– nazwać podstawowe przybory szkolne i podstawowe kolory</w:t>
            </w:r>
          </w:p>
          <w:p w:rsidR="001436A5" w:rsidRPr="00CA2063" w:rsidRDefault="001436A5">
            <w:r w:rsidRPr="00CA2063">
              <w:t>– dopasować rodzajniki nieokreślone do rodzaju rzeczownika</w:t>
            </w:r>
          </w:p>
          <w:p w:rsidR="00BE19B2" w:rsidRPr="00CA2063" w:rsidRDefault="00BE19B2">
            <w:r w:rsidRPr="00CA2063">
              <w:t>– odmieniać rzeczowniki z rodzajnikiem nieokreślonym</w:t>
            </w:r>
          </w:p>
          <w:p w:rsidR="00FB757F" w:rsidRPr="00CA2063" w:rsidRDefault="00FB757F">
            <w:r w:rsidRPr="00CA2063">
              <w:t>– podać zasady stosowania przeczenia kei</w:t>
            </w:r>
            <w:r w:rsidR="00CC123D" w:rsidRPr="00CA2063">
              <w:t>n</w:t>
            </w:r>
          </w:p>
          <w:p w:rsidR="00CC123D" w:rsidRPr="00CA2063" w:rsidRDefault="00CC123D">
            <w:r w:rsidRPr="00CA2063">
              <w:t>– wymienić zasady tworzenia zdań o szyku prostym i przestawnym</w:t>
            </w:r>
          </w:p>
          <w:p w:rsidR="00715F6B" w:rsidRPr="00CA2063" w:rsidRDefault="00715F6B">
            <w:r w:rsidRPr="00CA2063">
              <w:t>– wymienić zasady tworzenia rzeczowników złożonych</w:t>
            </w:r>
          </w:p>
        </w:tc>
        <w:tc>
          <w:tcPr>
            <w:tcW w:w="1823" w:type="dxa"/>
          </w:tcPr>
          <w:p w:rsidR="00104174" w:rsidRPr="00CA2063" w:rsidRDefault="00157C61">
            <w:r w:rsidRPr="00CA2063">
              <w:lastRenderedPageBreak/>
              <w:t>– nazwać różne przedmioty szkolne</w:t>
            </w:r>
          </w:p>
          <w:p w:rsidR="00D667A3" w:rsidRPr="00CA2063" w:rsidRDefault="00D667A3">
            <w:r w:rsidRPr="00CA2063">
              <w:t>– nazwać podstawowe czynności związane z niektórymi przedmiotami szkolnymi</w:t>
            </w:r>
          </w:p>
          <w:p w:rsidR="003F6439" w:rsidRPr="00CA2063" w:rsidRDefault="003F6439">
            <w:r w:rsidRPr="00CA2063">
              <w:t xml:space="preserve">– poinformować </w:t>
            </w:r>
            <w:r w:rsidRPr="00CA2063">
              <w:lastRenderedPageBreak/>
              <w:t>o swoim stosunku do niektórych przedmiotów</w:t>
            </w:r>
          </w:p>
          <w:p w:rsidR="00930461" w:rsidRPr="00CA2063" w:rsidRDefault="00930461">
            <w:r w:rsidRPr="00CA2063">
              <w:t>– wymienić swoje oceny z poszczególnych przedmiotów</w:t>
            </w:r>
          </w:p>
          <w:p w:rsidR="001436A5" w:rsidRPr="00CA2063" w:rsidRDefault="001436A5">
            <w:r w:rsidRPr="00CA2063">
              <w:t>– nazwać różne przybory szkolne</w:t>
            </w:r>
          </w:p>
          <w:p w:rsidR="001436A5" w:rsidRPr="00CA2063" w:rsidRDefault="001436A5">
            <w:r w:rsidRPr="00CA2063">
              <w:t>– podać zasady stosowania rodzajników nieokreślonych</w:t>
            </w:r>
          </w:p>
          <w:p w:rsidR="00BE19B2" w:rsidRPr="00CA2063" w:rsidRDefault="00BE19B2">
            <w:r w:rsidRPr="00CA2063">
              <w:t>– rozróżnić formy rzeczownika w mianowniku i bierniku w zdaniach</w:t>
            </w:r>
          </w:p>
          <w:p w:rsidR="00FB757F" w:rsidRPr="00CA2063" w:rsidRDefault="00FB757F">
            <w:r w:rsidRPr="00CA2063">
              <w:t>– odmieniać rzeczowniki z przeczeniem kein</w:t>
            </w:r>
          </w:p>
          <w:p w:rsidR="00CC123D" w:rsidRPr="00CA2063" w:rsidRDefault="00CC123D">
            <w:r w:rsidRPr="00CA2063">
              <w:t>– stosować odpowiedni szyk w zdaniu</w:t>
            </w:r>
          </w:p>
          <w:p w:rsidR="00715F6B" w:rsidRPr="00CA2063" w:rsidRDefault="00715F6B">
            <w:r w:rsidRPr="00CA2063">
              <w:t>– tworzyć rzeczowniki złożone</w:t>
            </w:r>
          </w:p>
        </w:tc>
        <w:tc>
          <w:tcPr>
            <w:tcW w:w="1873" w:type="dxa"/>
          </w:tcPr>
          <w:p w:rsidR="00104174" w:rsidRPr="00CA2063" w:rsidRDefault="00157C61">
            <w:r w:rsidRPr="00CA2063">
              <w:lastRenderedPageBreak/>
              <w:t>– poinformować o swoim planie lekcji w poszczególnych dniach</w:t>
            </w:r>
          </w:p>
          <w:p w:rsidR="00D667A3" w:rsidRPr="00CA2063" w:rsidRDefault="00826CB5">
            <w:r w:rsidRPr="00CA2063">
              <w:t>– poinformować o tym, co robi na poszczególnych lekcjach</w:t>
            </w:r>
          </w:p>
          <w:p w:rsidR="003F6439" w:rsidRPr="00CA2063" w:rsidRDefault="005F062A">
            <w:r w:rsidRPr="00CA2063">
              <w:t xml:space="preserve">– krótko wyrazić opinię na temat </w:t>
            </w:r>
            <w:r w:rsidRPr="00CA2063">
              <w:lastRenderedPageBreak/>
              <w:t>szkoły, klasy, lubianych i nielubianych przedmiotów</w:t>
            </w:r>
          </w:p>
          <w:p w:rsidR="00930461" w:rsidRPr="00CA2063" w:rsidRDefault="00B00A69">
            <w:r w:rsidRPr="00CA2063">
              <w:t>– porównać skalę ocen w Polsce i w Niemczech</w:t>
            </w:r>
          </w:p>
          <w:p w:rsidR="001436A5" w:rsidRPr="00CA2063" w:rsidRDefault="001436A5">
            <w:r w:rsidRPr="00CA2063">
              <w:t>– opisać przybory szkolne</w:t>
            </w:r>
          </w:p>
          <w:p w:rsidR="001436A5" w:rsidRPr="00CA2063" w:rsidRDefault="001436A5">
            <w:r w:rsidRPr="00CA2063">
              <w:t>– wstawić odpowiedni rodzajnik przed rzeczownikiem w zdaniu</w:t>
            </w:r>
          </w:p>
          <w:p w:rsidR="00BE19B2" w:rsidRPr="00CA2063" w:rsidRDefault="00BE19B2">
            <w:r w:rsidRPr="00CA2063">
              <w:t>– wstawić rodzajnik nieokreślony w odpowiednim przypadku przed rzeczownik</w:t>
            </w:r>
          </w:p>
          <w:p w:rsidR="00FB757F" w:rsidRPr="00CA2063" w:rsidRDefault="00FB757F">
            <w:r w:rsidRPr="00CA2063">
              <w:t>– wstawić w zdaniu przeczenie kein w odpowiedniej formie</w:t>
            </w:r>
          </w:p>
          <w:p w:rsidR="00CC123D" w:rsidRPr="00CA2063" w:rsidRDefault="00CC123D">
            <w:r w:rsidRPr="00CA2063">
              <w:t>– tworzyć zdania, stosując odpowiednio szyk prosty lub przestawny</w:t>
            </w:r>
          </w:p>
          <w:p w:rsidR="00715F6B" w:rsidRPr="00CA2063" w:rsidRDefault="00715F6B">
            <w:r w:rsidRPr="00CA2063">
              <w:t>– stosować znane rzeczowniki złożone</w:t>
            </w:r>
          </w:p>
        </w:tc>
        <w:tc>
          <w:tcPr>
            <w:tcW w:w="1794" w:type="dxa"/>
          </w:tcPr>
          <w:p w:rsidR="00104174" w:rsidRPr="00CA2063" w:rsidRDefault="00157C61">
            <w:r w:rsidRPr="00CA2063">
              <w:lastRenderedPageBreak/>
              <w:t>– opowiedzieć o planie lekcji na podstawie uzyskanych informacji</w:t>
            </w:r>
          </w:p>
          <w:p w:rsidR="00507CC5" w:rsidRPr="00CA2063" w:rsidRDefault="00507CC5">
            <w:r w:rsidRPr="00CA2063">
              <w:t>– opowiedzieć o tym, co robi na lekcjach</w:t>
            </w:r>
          </w:p>
          <w:p w:rsidR="005F062A" w:rsidRPr="00CA2063" w:rsidRDefault="005F062A">
            <w:r w:rsidRPr="00CA2063">
              <w:t>– mówić o szkole, klasie, przedmiotach</w:t>
            </w:r>
          </w:p>
          <w:p w:rsidR="00B00A69" w:rsidRPr="00CA2063" w:rsidRDefault="00B00A69">
            <w:r w:rsidRPr="00CA2063">
              <w:lastRenderedPageBreak/>
              <w:t>– przekazać informacje dotyczące świadectwa szkolnego przedstawionego w podręczniku</w:t>
            </w:r>
          </w:p>
          <w:p w:rsidR="001436A5" w:rsidRPr="00CA2063" w:rsidRDefault="001436A5">
            <w:r w:rsidRPr="00CA2063">
              <w:t>– poinformować, jakie przybory ma w plecaku i jakiego są koloru</w:t>
            </w:r>
          </w:p>
          <w:p w:rsidR="001436A5" w:rsidRPr="00CA2063" w:rsidRDefault="001436A5">
            <w:r w:rsidRPr="00CA2063">
              <w:t>– stosować rodzajniki nieokreślone w wypowiedziach</w:t>
            </w:r>
          </w:p>
          <w:p w:rsidR="00BE19B2" w:rsidRPr="00CA2063" w:rsidRDefault="00BE19B2">
            <w:r w:rsidRPr="00CA2063">
              <w:t>– stosować w wypowiedziach rzeczowniki z rodzajnikiem nieokreślonym w bierniku</w:t>
            </w:r>
          </w:p>
          <w:p w:rsidR="00FB757F" w:rsidRPr="00CA2063" w:rsidRDefault="00CC123D">
            <w:r w:rsidRPr="00CA2063">
              <w:t>– poprawnie stosować przeczenia kein i nicht w zdaniach</w:t>
            </w:r>
          </w:p>
          <w:p w:rsidR="00CC123D" w:rsidRPr="00CA2063" w:rsidRDefault="00CC123D">
            <w:r w:rsidRPr="00CA2063">
              <w:t>– poprawnie stosować zdania o szyku prostym i przestawnym w wypowiedziach</w:t>
            </w:r>
          </w:p>
          <w:p w:rsidR="00CC123D" w:rsidRPr="00CA2063" w:rsidRDefault="00715F6B">
            <w:r w:rsidRPr="00CA2063">
              <w:t>– poprawnie tworzyć nowe rzeczowniki złożone</w:t>
            </w:r>
          </w:p>
        </w:tc>
      </w:tr>
      <w:tr w:rsidR="003B5AA8" w:rsidRPr="00CA2063" w:rsidTr="00CE5AED">
        <w:tc>
          <w:tcPr>
            <w:tcW w:w="1832" w:type="dxa"/>
          </w:tcPr>
          <w:p w:rsidR="00DD37D2" w:rsidRPr="00CA2063" w:rsidRDefault="00DD37D2">
            <w:r w:rsidRPr="00CA2063">
              <w:lastRenderedPageBreak/>
              <w:t xml:space="preserve">Kapitel 4 </w:t>
            </w:r>
          </w:p>
          <w:p w:rsidR="00104174" w:rsidRPr="00CA2063" w:rsidRDefault="00DD37D2">
            <w:r w:rsidRPr="00CA2063">
              <w:t>Hobby und Freizei</w:t>
            </w:r>
            <w:r w:rsidR="004140D3" w:rsidRPr="00CA2063">
              <w:t>t</w:t>
            </w:r>
          </w:p>
        </w:tc>
        <w:tc>
          <w:tcPr>
            <w:tcW w:w="1966" w:type="dxa"/>
          </w:tcPr>
          <w:p w:rsidR="00104174" w:rsidRPr="00CA2063" w:rsidRDefault="00690084">
            <w:r w:rsidRPr="00CA2063">
              <w:t>– powiedzieć, jakie ma hobby i co robi w wolnym czasie</w:t>
            </w:r>
          </w:p>
          <w:p w:rsidR="00CF592E" w:rsidRPr="00CA2063" w:rsidRDefault="00CF592E">
            <w:r w:rsidRPr="00CA2063">
              <w:t>– nazwać niektóre przedmioty na ilustracji przedstawiającej imprezę w ogrodzie</w:t>
            </w:r>
          </w:p>
          <w:p w:rsidR="004140D3" w:rsidRPr="00CA2063" w:rsidRDefault="004140D3">
            <w:r w:rsidRPr="00CA2063">
              <w:t>– poinformować, dokąd wychodzi z przyjaciółmi</w:t>
            </w:r>
          </w:p>
          <w:p w:rsidR="00441F88" w:rsidRPr="00CA2063" w:rsidRDefault="00441F88">
            <w:r w:rsidRPr="00CA2063">
              <w:t>– nazwać niektóre czynności wykonywane podczas przygotowywania posiłku</w:t>
            </w:r>
          </w:p>
          <w:p w:rsidR="002A1925" w:rsidRPr="00CA2063" w:rsidRDefault="002A1925">
            <w:r w:rsidRPr="00CA2063">
              <w:t xml:space="preserve">– podać </w:t>
            </w:r>
            <w:r w:rsidRPr="00CA2063">
              <w:lastRenderedPageBreak/>
              <w:t xml:space="preserve">podstawowe słownictwo związane z komputerem i </w:t>
            </w:r>
            <w:r w:rsidR="006A17AD" w:rsidRPr="00CA2063">
              <w:t>Internetem</w:t>
            </w:r>
          </w:p>
          <w:p w:rsidR="00B33B6F" w:rsidRPr="00CA2063" w:rsidRDefault="006A17AD">
            <w:r w:rsidRPr="00CA2063">
              <w:t>– podać przykłady czasowników nieregularnych</w:t>
            </w:r>
            <w:r w:rsidR="00B33B6F" w:rsidRPr="00CA2063">
              <w:t xml:space="preserve"> i czasowników rozdzielnie złożonych</w:t>
            </w:r>
          </w:p>
          <w:p w:rsidR="006C5486" w:rsidRPr="00CA2063" w:rsidRDefault="006C5486">
            <w:r w:rsidRPr="00CA2063">
              <w:t>– odmieniać rzeczowniki z rodzajnikiem określonym (mianownik, biernik)</w:t>
            </w:r>
          </w:p>
        </w:tc>
        <w:tc>
          <w:tcPr>
            <w:tcW w:w="1823" w:type="dxa"/>
          </w:tcPr>
          <w:p w:rsidR="00104174" w:rsidRPr="00CA2063" w:rsidRDefault="00690084">
            <w:r w:rsidRPr="00CA2063">
              <w:lastRenderedPageBreak/>
              <w:t>– poinformować, co w wolnym czasie robi chętnie i jak często</w:t>
            </w:r>
          </w:p>
          <w:p w:rsidR="004B1C08" w:rsidRPr="00CA2063" w:rsidRDefault="004B1C08">
            <w:r w:rsidRPr="00CA2063">
              <w:t>– przekazać na podstawie tekstu najważniejsze informacje o imprezie w ogrodzie</w:t>
            </w:r>
          </w:p>
          <w:p w:rsidR="004140D3" w:rsidRPr="00CA2063" w:rsidRDefault="004140D3">
            <w:r w:rsidRPr="00CA2063">
              <w:t>– zaproponować wspólne wyjście, informując o celu</w:t>
            </w:r>
          </w:p>
          <w:p w:rsidR="00441F88" w:rsidRPr="00CA2063" w:rsidRDefault="00441F88">
            <w:r w:rsidRPr="00CA2063">
              <w:t xml:space="preserve">– ogólnie poinformować o przygotowywaniu potrawy na </w:t>
            </w:r>
            <w:r w:rsidRPr="00CA2063">
              <w:lastRenderedPageBreak/>
              <w:t>podstawie tekstu</w:t>
            </w:r>
          </w:p>
          <w:p w:rsidR="002A1925" w:rsidRPr="00CA2063" w:rsidRDefault="002A1925">
            <w:r w:rsidRPr="00CA2063">
              <w:t>– poinformować na podstawie tekstu o głównych czynnościach wykonywanych podczas pracy z komputerem</w:t>
            </w:r>
          </w:p>
          <w:p w:rsidR="006A17AD" w:rsidRPr="00CA2063" w:rsidRDefault="006A17AD">
            <w:r w:rsidRPr="00CA2063">
              <w:t>– odmienić poznane czasowniki nieregularne</w:t>
            </w:r>
            <w:r w:rsidR="00B33B6F" w:rsidRPr="00CA2063">
              <w:t xml:space="preserve"> i czasowniki rozdzielnie złożone</w:t>
            </w:r>
          </w:p>
          <w:p w:rsidR="00633F0D" w:rsidRPr="00CA2063" w:rsidRDefault="00633F0D">
            <w:r w:rsidRPr="00CA2063">
              <w:t>– podać zasady stosowania rodzajników określonych</w:t>
            </w:r>
          </w:p>
        </w:tc>
        <w:tc>
          <w:tcPr>
            <w:tcW w:w="1873" w:type="dxa"/>
          </w:tcPr>
          <w:p w:rsidR="00104174" w:rsidRPr="00CA2063" w:rsidRDefault="00690084">
            <w:r w:rsidRPr="00CA2063">
              <w:lastRenderedPageBreak/>
              <w:t>– opowiedzieć na podstawie tekstu o zainteresowaniach innych osób</w:t>
            </w:r>
          </w:p>
          <w:p w:rsidR="004B1C08" w:rsidRPr="00CA2063" w:rsidRDefault="004B1C08">
            <w:r w:rsidRPr="00CA2063">
              <w:t>– na podstawie tekstu powiedzieć o formach spędzania wolnego czasu, podając ich częstotliwość</w:t>
            </w:r>
          </w:p>
          <w:p w:rsidR="004140D3" w:rsidRPr="00CA2063" w:rsidRDefault="004140D3">
            <w:r w:rsidRPr="00CA2063">
              <w:t>– umówić się na wspólne wyjście, ustalając dogodny termin</w:t>
            </w:r>
          </w:p>
          <w:p w:rsidR="00441F88" w:rsidRPr="00CA2063" w:rsidRDefault="00441F88">
            <w:r w:rsidRPr="00CA2063">
              <w:t xml:space="preserve">– szczegółowo poinformować o </w:t>
            </w:r>
            <w:r w:rsidRPr="00CA2063">
              <w:lastRenderedPageBreak/>
              <w:t>przygotowywaniu potrawy na podstawie tekstu</w:t>
            </w:r>
          </w:p>
          <w:p w:rsidR="002A1925" w:rsidRPr="00CA2063" w:rsidRDefault="002C568A">
            <w:r w:rsidRPr="00CA2063">
              <w:t xml:space="preserve">– poinformować o tym, czy i jak korzysta z </w:t>
            </w:r>
            <w:r w:rsidR="006A17AD" w:rsidRPr="00CA2063">
              <w:t>Internetu</w:t>
            </w:r>
          </w:p>
          <w:p w:rsidR="006A17AD" w:rsidRPr="00CA2063" w:rsidRDefault="006A17AD">
            <w:r w:rsidRPr="00CA2063">
              <w:t xml:space="preserve">– wstawić czasowniki nieregularne </w:t>
            </w:r>
            <w:r w:rsidR="00B33B6F" w:rsidRPr="00CA2063">
              <w:t xml:space="preserve">i czasowniki rozdzielnie złożone </w:t>
            </w:r>
            <w:r w:rsidRPr="00CA2063">
              <w:t>w odpowiedniej formie w zdanie</w:t>
            </w:r>
          </w:p>
          <w:p w:rsidR="00633F0D" w:rsidRPr="00CA2063" w:rsidRDefault="00DB1EE4">
            <w:r w:rsidRPr="00CA2063">
              <w:t>– wstawić rodzajnik określony w odpowiednim przypadku przed rzeczownik</w:t>
            </w:r>
          </w:p>
        </w:tc>
        <w:tc>
          <w:tcPr>
            <w:tcW w:w="1794" w:type="dxa"/>
          </w:tcPr>
          <w:p w:rsidR="004B1C08" w:rsidRPr="00CA2063" w:rsidRDefault="00690084">
            <w:r w:rsidRPr="00CA2063">
              <w:lastRenderedPageBreak/>
              <w:t>– porozmawiać z koleżanką / kolegą na temat czasu wolnego i skomentować tę rozmowę</w:t>
            </w:r>
          </w:p>
          <w:p w:rsidR="004140D3" w:rsidRPr="00CA2063" w:rsidRDefault="004140D3">
            <w:r w:rsidRPr="00CA2063">
              <w:t>– opowiedzieć o wyjściu z przyjaciółmi</w:t>
            </w:r>
          </w:p>
          <w:p w:rsidR="00441F88" w:rsidRPr="00CA2063" w:rsidRDefault="00AF1097">
            <w:r w:rsidRPr="00CA2063">
              <w:t>– opowiedzieć, jak przygotowuje się jego ulubioną potrawę</w:t>
            </w:r>
          </w:p>
          <w:p w:rsidR="002C568A" w:rsidRPr="00CA2063" w:rsidRDefault="002C568A">
            <w:r w:rsidRPr="00CA2063">
              <w:t xml:space="preserve">– opowiedzieć, do czego wykorzystuje </w:t>
            </w:r>
            <w:r w:rsidR="006A17AD" w:rsidRPr="00CA2063">
              <w:t>Internet</w:t>
            </w:r>
          </w:p>
          <w:p w:rsidR="006A17AD" w:rsidRPr="00CA2063" w:rsidRDefault="007B1B01">
            <w:r w:rsidRPr="00CA2063">
              <w:t xml:space="preserve">– stosować </w:t>
            </w:r>
            <w:r w:rsidRPr="00CA2063">
              <w:lastRenderedPageBreak/>
              <w:t>poznane czasownik</w:t>
            </w:r>
            <w:r w:rsidR="00C15681" w:rsidRPr="00CA2063">
              <w:t xml:space="preserve">i nieregularne </w:t>
            </w:r>
            <w:r w:rsidR="003864FD" w:rsidRPr="00CA2063">
              <w:t>i czasowniki rozdzielnie złożone</w:t>
            </w:r>
            <w:r w:rsidR="006C5486" w:rsidRPr="00CA2063">
              <w:t xml:space="preserve"> </w:t>
            </w:r>
            <w:r w:rsidR="00B6407B">
              <w:t>w liczbie pojedynczej i mnogiej</w:t>
            </w:r>
            <w:r w:rsidRPr="00CA2063">
              <w:t xml:space="preserve"> w zdaniach</w:t>
            </w:r>
          </w:p>
          <w:p w:rsidR="00DB1EE4" w:rsidRPr="00CA2063" w:rsidRDefault="00DB1EE4">
            <w:r w:rsidRPr="00CA2063">
              <w:t>– stosować rodzajniki określone w bierniku w wypowiedziach</w:t>
            </w:r>
          </w:p>
        </w:tc>
      </w:tr>
      <w:tr w:rsidR="003B5AA8" w:rsidRPr="00CA2063" w:rsidTr="00CE5AED">
        <w:tc>
          <w:tcPr>
            <w:tcW w:w="1832" w:type="dxa"/>
          </w:tcPr>
          <w:p w:rsidR="00C84407" w:rsidRPr="00CA2063" w:rsidRDefault="00C84407">
            <w:r w:rsidRPr="00CA2063">
              <w:lastRenderedPageBreak/>
              <w:t>Kapitel 5</w:t>
            </w:r>
          </w:p>
          <w:p w:rsidR="00104174" w:rsidRPr="00CA2063" w:rsidRDefault="00C84407">
            <w:r w:rsidRPr="00CA2063">
              <w:t>Rund um die Uhr</w:t>
            </w:r>
          </w:p>
        </w:tc>
        <w:tc>
          <w:tcPr>
            <w:tcW w:w="1966" w:type="dxa"/>
          </w:tcPr>
          <w:p w:rsidR="00104174" w:rsidRPr="00CA2063" w:rsidRDefault="0027091E">
            <w:r w:rsidRPr="00CA2063">
              <w:t>– podać pełną godzinę</w:t>
            </w:r>
          </w:p>
          <w:p w:rsidR="0027091E" w:rsidRPr="00CA2063" w:rsidRDefault="0058022B">
            <w:r w:rsidRPr="00CA2063">
              <w:t>– zapytać o godzinę, np. rozpoczęcia programu telewizyjnego</w:t>
            </w:r>
          </w:p>
          <w:p w:rsidR="00473339" w:rsidRPr="00CA2063" w:rsidRDefault="00473339">
            <w:r w:rsidRPr="00CA2063">
              <w:t>– podać na podstawie materiału leksykalnego godzinę wykonania określonej czynności przez dane osoby</w:t>
            </w:r>
          </w:p>
          <w:p w:rsidR="00473339" w:rsidRPr="00CA2063" w:rsidRDefault="00473339">
            <w:r w:rsidRPr="00CA2063">
              <w:t>– nazwać porę dnia</w:t>
            </w:r>
          </w:p>
          <w:p w:rsidR="008D6F31" w:rsidRPr="00CA2063" w:rsidRDefault="008D6F31">
            <w:r w:rsidRPr="00CA2063">
              <w:t>– podać przykłady czasowników zwrotnych</w:t>
            </w:r>
          </w:p>
        </w:tc>
        <w:tc>
          <w:tcPr>
            <w:tcW w:w="1823" w:type="dxa"/>
          </w:tcPr>
          <w:p w:rsidR="00104174" w:rsidRPr="00CA2063" w:rsidRDefault="0027091E">
            <w:r w:rsidRPr="00CA2063">
              <w:t>– podać aktualną godzinę</w:t>
            </w:r>
          </w:p>
          <w:p w:rsidR="0058022B" w:rsidRPr="00CA2063" w:rsidRDefault="0058022B">
            <w:r w:rsidRPr="00CA2063">
              <w:t>– podać czas trwania, np. filmu czy programu telewizyjnego</w:t>
            </w:r>
          </w:p>
          <w:p w:rsidR="00473339" w:rsidRPr="00CA2063" w:rsidRDefault="00473339">
            <w:r w:rsidRPr="00CA2063">
              <w:t>– powiedzieć na podstawie materiału leksykalnego i wizualnego, jakie czynności wykonują dane osoby o określonej godzinie</w:t>
            </w:r>
          </w:p>
          <w:p w:rsidR="00473339" w:rsidRPr="00CA2063" w:rsidRDefault="00473339">
            <w:r w:rsidRPr="00CA2063">
              <w:t>– powiedzieć, jakie czynności wykonuje zwykle o danej porze dnia</w:t>
            </w:r>
          </w:p>
          <w:p w:rsidR="008D6F31" w:rsidRPr="00CA2063" w:rsidRDefault="008D6F31">
            <w:r w:rsidRPr="00CA2063">
              <w:t>– odmienić poznane czasowniki zwrotne</w:t>
            </w:r>
          </w:p>
        </w:tc>
        <w:tc>
          <w:tcPr>
            <w:tcW w:w="1873" w:type="dxa"/>
          </w:tcPr>
          <w:p w:rsidR="00104174" w:rsidRPr="00CA2063" w:rsidRDefault="0027091E">
            <w:r w:rsidRPr="00CA2063">
              <w:t>– podać aktualną godzinę w dwóch wariantach: formalnym i nieformalnym</w:t>
            </w:r>
          </w:p>
          <w:p w:rsidR="0058022B" w:rsidRPr="00CA2063" w:rsidRDefault="0058022B">
            <w:r w:rsidRPr="00CA2063">
              <w:t>– podać czas trwania, np. filmu czy programu telewizyjnego w dwóch wariantach</w:t>
            </w:r>
          </w:p>
          <w:p w:rsidR="00473339" w:rsidRPr="00CA2063" w:rsidRDefault="00473339">
            <w:r w:rsidRPr="00CA2063">
              <w:t>– na podstawie materiału leksykalnego opisać przebieg dnia danych osób</w:t>
            </w:r>
          </w:p>
          <w:p w:rsidR="00473339" w:rsidRPr="00CA2063" w:rsidRDefault="00473339">
            <w:r w:rsidRPr="00CA2063">
              <w:t>– napisać krótką wypowiedź o tym, co zwykle robi w poniedziałek</w:t>
            </w:r>
          </w:p>
          <w:p w:rsidR="008D6F31" w:rsidRPr="00CA2063" w:rsidRDefault="008D6F31">
            <w:r w:rsidRPr="00CA2063">
              <w:t>– wstawić czasowniki zwrotne w odpowiedniej formie w zdanie</w:t>
            </w:r>
          </w:p>
        </w:tc>
        <w:tc>
          <w:tcPr>
            <w:tcW w:w="1794" w:type="dxa"/>
          </w:tcPr>
          <w:p w:rsidR="00104174" w:rsidRPr="00CA2063" w:rsidRDefault="0027091E">
            <w:r w:rsidRPr="00CA2063">
              <w:t>– poprowadzić rozmowę, w której pyta o aktualną godzinę lub udziela odpowiedzi na to pytanie</w:t>
            </w:r>
          </w:p>
          <w:p w:rsidR="0058022B" w:rsidRPr="00CA2063" w:rsidRDefault="0058022B">
            <w:r w:rsidRPr="00CA2063">
              <w:t>– poprowadzić rozmowę, w której pyta o porę rozpoczęcia i czas trwania jakiegoś wydarzenia lub udziela odpowiedzi na to pytanie</w:t>
            </w:r>
          </w:p>
          <w:p w:rsidR="00473339" w:rsidRPr="00CA2063" w:rsidRDefault="00473339">
            <w:r w:rsidRPr="00CA2063">
              <w:t>– opowiedzieć o swoim przebiegu dnia i zapytać rozmówcę o porę wykonywania przez niego określonych czynności</w:t>
            </w:r>
          </w:p>
          <w:p w:rsidR="00473339" w:rsidRPr="00CA2063" w:rsidRDefault="00473339">
            <w:r w:rsidRPr="00CA2063">
              <w:t>– napisać samodzielnie wypowiedź o tym, co zwykle robi w poniedziałek</w:t>
            </w:r>
          </w:p>
          <w:p w:rsidR="00473339" w:rsidRPr="00CA2063" w:rsidRDefault="002C6913">
            <w:r w:rsidRPr="00CA2063">
              <w:lastRenderedPageBreak/>
              <w:t>– stosować poznane czasowniki zwrotne w</w:t>
            </w:r>
            <w:r w:rsidR="00636728">
              <w:t xml:space="preserve"> liczbie pojedynczej i mnogiej</w:t>
            </w:r>
            <w:r w:rsidRPr="00CA2063">
              <w:t xml:space="preserve"> w zdaniach</w:t>
            </w:r>
          </w:p>
        </w:tc>
      </w:tr>
      <w:tr w:rsidR="003B5AA8" w:rsidRPr="00CA2063" w:rsidTr="00CE5AED">
        <w:tc>
          <w:tcPr>
            <w:tcW w:w="1832" w:type="dxa"/>
          </w:tcPr>
          <w:p w:rsidR="00104174" w:rsidRPr="00CA2063" w:rsidRDefault="00297930">
            <w:r w:rsidRPr="00CA2063">
              <w:lastRenderedPageBreak/>
              <w:t>Kapitel 6</w:t>
            </w:r>
          </w:p>
          <w:p w:rsidR="00297930" w:rsidRPr="00CA2063" w:rsidRDefault="00297930">
            <w:r w:rsidRPr="00CA2063">
              <w:t>Essen und Trinken</w:t>
            </w:r>
          </w:p>
        </w:tc>
        <w:tc>
          <w:tcPr>
            <w:tcW w:w="1966" w:type="dxa"/>
          </w:tcPr>
          <w:p w:rsidR="00104174" w:rsidRPr="00CA2063" w:rsidRDefault="007755DC">
            <w:r w:rsidRPr="00CA2063">
              <w:t>– nazwać niektóre artykuły spożywcze</w:t>
            </w:r>
          </w:p>
          <w:p w:rsidR="00465CDC" w:rsidRPr="00CA2063" w:rsidRDefault="00465CDC">
            <w:r w:rsidRPr="00CA2063">
              <w:t>– powiedzieć, że jest głodny bądź spragniony lub że nie jest</w:t>
            </w:r>
          </w:p>
          <w:p w:rsidR="005B2198" w:rsidRPr="00CA2063" w:rsidRDefault="005B2198">
            <w:r w:rsidRPr="00CA2063">
              <w:t>– nazwać lokale gastronomiczne</w:t>
            </w:r>
          </w:p>
          <w:p w:rsidR="00F70A73" w:rsidRPr="00CA2063" w:rsidRDefault="0051214D">
            <w:r w:rsidRPr="00CA2063">
              <w:t>– nazwać niektóre przedmioty potrzebne do nakrycia stołu</w:t>
            </w:r>
          </w:p>
          <w:p w:rsidR="00B14A16" w:rsidRDefault="00B14A16">
            <w:r w:rsidRPr="00CA2063">
              <w:t>– podać znaczenie spójnika denn</w:t>
            </w:r>
          </w:p>
          <w:p w:rsidR="00167213" w:rsidRPr="00CA2063" w:rsidRDefault="00167213">
            <w:r>
              <w:t>– podać zasadę tworzenia trybu rozkazującego dla 2. osoby w liczbie pojedynczej i mnogiej oraz dla 3. osoby w liczbie mnogiej (forma grzecznościowa</w:t>
            </w:r>
            <w:r w:rsidR="00AB6F2B">
              <w:t>)</w:t>
            </w:r>
          </w:p>
        </w:tc>
        <w:tc>
          <w:tcPr>
            <w:tcW w:w="1823" w:type="dxa"/>
          </w:tcPr>
          <w:p w:rsidR="00104174" w:rsidRPr="00CA2063" w:rsidRDefault="007755DC">
            <w:r w:rsidRPr="00CA2063">
              <w:t>– powiedzieć, co je i pije na śniadanie</w:t>
            </w:r>
          </w:p>
          <w:p w:rsidR="00465CDC" w:rsidRPr="00CA2063" w:rsidRDefault="00465CDC">
            <w:r w:rsidRPr="00CA2063">
              <w:t>– poinformować, ile kosztują dania z karty dań</w:t>
            </w:r>
          </w:p>
          <w:p w:rsidR="005B2198" w:rsidRPr="00CA2063" w:rsidRDefault="00F70A73">
            <w:r w:rsidRPr="00CA2063">
              <w:t>– poinformować, co się zwykle jada w poszczególnych lokalach gastronomicznych</w:t>
            </w:r>
          </w:p>
          <w:p w:rsidR="0051214D" w:rsidRPr="00CA2063" w:rsidRDefault="0051214D">
            <w:r w:rsidRPr="00CA2063">
              <w:t>– poprosić kogoś o nakrycie do stołu</w:t>
            </w:r>
          </w:p>
          <w:p w:rsidR="00B14A16" w:rsidRDefault="00216C19">
            <w:r w:rsidRPr="00CA2063">
              <w:t xml:space="preserve">– </w:t>
            </w:r>
            <w:r w:rsidR="00B14A16" w:rsidRPr="00CA2063">
              <w:t>stosować odpowiedni szyk w zdaniu ze spójnikiem denn</w:t>
            </w:r>
          </w:p>
          <w:p w:rsidR="00677F0E" w:rsidRPr="00CA2063" w:rsidRDefault="00677F0E">
            <w:r>
              <w:t>– tworzyć tryb rozkazujący dla 2. osoby w liczbie pojedynczej i mnogiej oraz dla 3. osoby w liczbie mnogiej (forma grzecznościowa) od znanych czasowników</w:t>
            </w:r>
          </w:p>
        </w:tc>
        <w:tc>
          <w:tcPr>
            <w:tcW w:w="1873" w:type="dxa"/>
          </w:tcPr>
          <w:p w:rsidR="00104174" w:rsidRPr="00CA2063" w:rsidRDefault="007755DC">
            <w:r w:rsidRPr="00CA2063">
              <w:t>– powiedzieć, co jada najczęściej na obiad i kolację</w:t>
            </w:r>
          </w:p>
          <w:p w:rsidR="00465CDC" w:rsidRPr="00CA2063" w:rsidRDefault="008D129B">
            <w:r w:rsidRPr="00CA2063">
              <w:t>– poinformować, co zamawia z karty dań i ile to kosztuje</w:t>
            </w:r>
          </w:p>
          <w:p w:rsidR="00F70A73" w:rsidRPr="00CA2063" w:rsidRDefault="00F70A73">
            <w:r w:rsidRPr="00CA2063">
              <w:t>– zamówić coś w lokalu gastronomicznym</w:t>
            </w:r>
          </w:p>
          <w:p w:rsidR="0051214D" w:rsidRPr="00CA2063" w:rsidRDefault="0051214D">
            <w:r w:rsidRPr="00CA2063">
              <w:t>– udzielić informacji o swoich przyzwyczajeniach żywieniowych</w:t>
            </w:r>
          </w:p>
          <w:p w:rsidR="00B14A16" w:rsidRDefault="00B14A16">
            <w:r w:rsidRPr="00CA2063">
              <w:t>– tworzyć zdania ze spójnikiem denn, stosując odpowiedni szyk</w:t>
            </w:r>
          </w:p>
          <w:p w:rsidR="001C4A84" w:rsidRPr="00CA2063" w:rsidRDefault="001C4A84">
            <w:r>
              <w:t>– stosować tryb rozkazujący dla 2. osoby w liczbie pojedynczej i mnogiej oraz dla 3. osoby w liczbie mnogiej (forma grzecznościowa) w zdaniach</w:t>
            </w:r>
          </w:p>
        </w:tc>
        <w:tc>
          <w:tcPr>
            <w:tcW w:w="1794" w:type="dxa"/>
          </w:tcPr>
          <w:p w:rsidR="00104174" w:rsidRPr="00CA2063" w:rsidRDefault="007755DC">
            <w:r w:rsidRPr="00CA2063">
              <w:t>– powiedzieć, co lubi, a czego nie lubi jeść i dlaczego</w:t>
            </w:r>
          </w:p>
          <w:p w:rsidR="008D129B" w:rsidRPr="00CA2063" w:rsidRDefault="008D129B">
            <w:r w:rsidRPr="00CA2063">
              <w:t>– poinformować, co zwykle kupuje w szkolnej kafeterii</w:t>
            </w:r>
          </w:p>
          <w:p w:rsidR="00F70A73" w:rsidRPr="00CA2063" w:rsidRDefault="00F70A73">
            <w:r w:rsidRPr="00CA2063">
              <w:t>– powiedzieć, co i jak często jada na mieście</w:t>
            </w:r>
          </w:p>
          <w:p w:rsidR="0051214D" w:rsidRPr="00CA2063" w:rsidRDefault="0051214D">
            <w:r w:rsidRPr="00CA2063">
              <w:t>– na podstawie przeprowadzonej w klasie ankiety powiedzieć, co, jak często i o jakiej porze najchętniej jadają koleżanki i koledzy</w:t>
            </w:r>
          </w:p>
          <w:p w:rsidR="00B14A16" w:rsidRDefault="00B14A16">
            <w:r w:rsidRPr="00CA2063">
              <w:t>– poprawnie stosować zdania ze spójnikiem denn w wypowiedziach ustnych i pisemnych</w:t>
            </w:r>
          </w:p>
          <w:p w:rsidR="00242BF7" w:rsidRPr="00CA2063" w:rsidRDefault="00E57409">
            <w:r>
              <w:t>– stosować tryb rozkazujący dla 2. osoby w liczbie pojedynczej i mnogiej oraz dla 3. osoby w liczbie mnogiej (forma grzecznościowa) w wypowiedziach ustnych i pisemnych</w:t>
            </w:r>
          </w:p>
        </w:tc>
      </w:tr>
    </w:tbl>
    <w:p w:rsidR="00E67ACC" w:rsidRPr="00CA2063" w:rsidRDefault="00E67ACC"/>
    <w:sectPr w:rsidR="00E67ACC" w:rsidRPr="00CA2063" w:rsidSect="00E67A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71" w:rsidRDefault="00A23A71" w:rsidP="00C15CDF">
      <w:pPr>
        <w:spacing w:after="0" w:line="240" w:lineRule="auto"/>
      </w:pPr>
      <w:r>
        <w:separator/>
      </w:r>
    </w:p>
  </w:endnote>
  <w:endnote w:type="continuationSeparator" w:id="1">
    <w:p w:rsidR="00A23A71" w:rsidRDefault="00A23A71" w:rsidP="00C1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71" w:rsidRDefault="00A23A71" w:rsidP="00C15CDF">
      <w:pPr>
        <w:spacing w:after="0" w:line="240" w:lineRule="auto"/>
      </w:pPr>
      <w:r>
        <w:separator/>
      </w:r>
    </w:p>
  </w:footnote>
  <w:footnote w:type="continuationSeparator" w:id="1">
    <w:p w:rsidR="00A23A71" w:rsidRDefault="00A23A71" w:rsidP="00C1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89" w:rsidRDefault="004D2289" w:rsidP="001B6870">
    <w:pPr>
      <w:pStyle w:val="Nagwek"/>
      <w:rPr>
        <w:sz w:val="24"/>
        <w:szCs w:val="24"/>
      </w:rPr>
    </w:pPr>
  </w:p>
  <w:p w:rsidR="004D2289" w:rsidRPr="004D2289" w:rsidRDefault="004D2289" w:rsidP="004D2289">
    <w:pPr>
      <w:pStyle w:val="Nagwek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389"/>
    <w:rsid w:val="000416F9"/>
    <w:rsid w:val="00043EA2"/>
    <w:rsid w:val="00054018"/>
    <w:rsid w:val="000543BE"/>
    <w:rsid w:val="00064A77"/>
    <w:rsid w:val="000E0656"/>
    <w:rsid w:val="000E3D50"/>
    <w:rsid w:val="000F125E"/>
    <w:rsid w:val="000F4E25"/>
    <w:rsid w:val="00104174"/>
    <w:rsid w:val="00124269"/>
    <w:rsid w:val="001436A5"/>
    <w:rsid w:val="00157255"/>
    <w:rsid w:val="00157C61"/>
    <w:rsid w:val="00167213"/>
    <w:rsid w:val="001A772C"/>
    <w:rsid w:val="001B6870"/>
    <w:rsid w:val="001C4A84"/>
    <w:rsid w:val="001D4F99"/>
    <w:rsid w:val="001D7299"/>
    <w:rsid w:val="001E5D87"/>
    <w:rsid w:val="00216C19"/>
    <w:rsid w:val="00232AC3"/>
    <w:rsid w:val="00242BF7"/>
    <w:rsid w:val="0026257B"/>
    <w:rsid w:val="0027091E"/>
    <w:rsid w:val="00297930"/>
    <w:rsid w:val="002A1925"/>
    <w:rsid w:val="002C568A"/>
    <w:rsid w:val="002C6913"/>
    <w:rsid w:val="003028B3"/>
    <w:rsid w:val="00321F19"/>
    <w:rsid w:val="00323B5C"/>
    <w:rsid w:val="00330329"/>
    <w:rsid w:val="00337FD6"/>
    <w:rsid w:val="003864FD"/>
    <w:rsid w:val="003A2FED"/>
    <w:rsid w:val="003B5AA8"/>
    <w:rsid w:val="003C46CE"/>
    <w:rsid w:val="003F525C"/>
    <w:rsid w:val="003F6439"/>
    <w:rsid w:val="004140D3"/>
    <w:rsid w:val="00422BE7"/>
    <w:rsid w:val="00432656"/>
    <w:rsid w:val="00441F88"/>
    <w:rsid w:val="00465CDC"/>
    <w:rsid w:val="00472B47"/>
    <w:rsid w:val="00473339"/>
    <w:rsid w:val="00476397"/>
    <w:rsid w:val="0048448A"/>
    <w:rsid w:val="00485EE3"/>
    <w:rsid w:val="00486D9F"/>
    <w:rsid w:val="00487CF7"/>
    <w:rsid w:val="004A7B8D"/>
    <w:rsid w:val="004B1C08"/>
    <w:rsid w:val="004D08B5"/>
    <w:rsid w:val="004D2289"/>
    <w:rsid w:val="004E5F4E"/>
    <w:rsid w:val="004E756D"/>
    <w:rsid w:val="00507CC5"/>
    <w:rsid w:val="0051214D"/>
    <w:rsid w:val="00516A13"/>
    <w:rsid w:val="00525B60"/>
    <w:rsid w:val="00533389"/>
    <w:rsid w:val="0053743B"/>
    <w:rsid w:val="00567A14"/>
    <w:rsid w:val="0058022B"/>
    <w:rsid w:val="005B2198"/>
    <w:rsid w:val="005B7830"/>
    <w:rsid w:val="005D7FBC"/>
    <w:rsid w:val="005F062A"/>
    <w:rsid w:val="0060154C"/>
    <w:rsid w:val="006155CF"/>
    <w:rsid w:val="0062200A"/>
    <w:rsid w:val="00633023"/>
    <w:rsid w:val="00633F0D"/>
    <w:rsid w:val="00636728"/>
    <w:rsid w:val="00677F0E"/>
    <w:rsid w:val="00690084"/>
    <w:rsid w:val="00692DAA"/>
    <w:rsid w:val="006A17AD"/>
    <w:rsid w:val="006C5486"/>
    <w:rsid w:val="006F3A17"/>
    <w:rsid w:val="006F6CB2"/>
    <w:rsid w:val="00704271"/>
    <w:rsid w:val="00715F6B"/>
    <w:rsid w:val="007279DA"/>
    <w:rsid w:val="007473BD"/>
    <w:rsid w:val="0075789E"/>
    <w:rsid w:val="007755DC"/>
    <w:rsid w:val="0077657F"/>
    <w:rsid w:val="007A3B2C"/>
    <w:rsid w:val="007B1B01"/>
    <w:rsid w:val="00802296"/>
    <w:rsid w:val="00826CB5"/>
    <w:rsid w:val="00826E77"/>
    <w:rsid w:val="00847395"/>
    <w:rsid w:val="008628A2"/>
    <w:rsid w:val="00872A6D"/>
    <w:rsid w:val="00886DBF"/>
    <w:rsid w:val="008D0F32"/>
    <w:rsid w:val="008D108E"/>
    <w:rsid w:val="008D129B"/>
    <w:rsid w:val="008D6F31"/>
    <w:rsid w:val="00913D91"/>
    <w:rsid w:val="009161FD"/>
    <w:rsid w:val="00924200"/>
    <w:rsid w:val="009263D2"/>
    <w:rsid w:val="00930461"/>
    <w:rsid w:val="00944C36"/>
    <w:rsid w:val="00965C51"/>
    <w:rsid w:val="009937E5"/>
    <w:rsid w:val="009C1B2A"/>
    <w:rsid w:val="009C7578"/>
    <w:rsid w:val="009E660B"/>
    <w:rsid w:val="00A23A71"/>
    <w:rsid w:val="00A5384E"/>
    <w:rsid w:val="00A770CD"/>
    <w:rsid w:val="00AA12B6"/>
    <w:rsid w:val="00AB18E0"/>
    <w:rsid w:val="00AB6F2B"/>
    <w:rsid w:val="00AD2911"/>
    <w:rsid w:val="00AF1097"/>
    <w:rsid w:val="00B00A69"/>
    <w:rsid w:val="00B0520A"/>
    <w:rsid w:val="00B14A16"/>
    <w:rsid w:val="00B33B6F"/>
    <w:rsid w:val="00B3616F"/>
    <w:rsid w:val="00B6407B"/>
    <w:rsid w:val="00B74097"/>
    <w:rsid w:val="00BE19B2"/>
    <w:rsid w:val="00C072C7"/>
    <w:rsid w:val="00C15681"/>
    <w:rsid w:val="00C15CDF"/>
    <w:rsid w:val="00C22D41"/>
    <w:rsid w:val="00C66618"/>
    <w:rsid w:val="00C70254"/>
    <w:rsid w:val="00C84407"/>
    <w:rsid w:val="00CA2063"/>
    <w:rsid w:val="00CC123D"/>
    <w:rsid w:val="00CE5AED"/>
    <w:rsid w:val="00CF592E"/>
    <w:rsid w:val="00D00AAA"/>
    <w:rsid w:val="00D30D34"/>
    <w:rsid w:val="00D476CC"/>
    <w:rsid w:val="00D667A3"/>
    <w:rsid w:val="00D67E72"/>
    <w:rsid w:val="00D8008E"/>
    <w:rsid w:val="00D8145F"/>
    <w:rsid w:val="00D92075"/>
    <w:rsid w:val="00D94303"/>
    <w:rsid w:val="00DB1EE4"/>
    <w:rsid w:val="00DD275B"/>
    <w:rsid w:val="00DD37D2"/>
    <w:rsid w:val="00E166AF"/>
    <w:rsid w:val="00E17F97"/>
    <w:rsid w:val="00E510C9"/>
    <w:rsid w:val="00E51F5B"/>
    <w:rsid w:val="00E57409"/>
    <w:rsid w:val="00E67ACC"/>
    <w:rsid w:val="00E70406"/>
    <w:rsid w:val="00E91DD5"/>
    <w:rsid w:val="00E9431E"/>
    <w:rsid w:val="00E96066"/>
    <w:rsid w:val="00EA6CAB"/>
    <w:rsid w:val="00EF449F"/>
    <w:rsid w:val="00EF78B2"/>
    <w:rsid w:val="00F12F40"/>
    <w:rsid w:val="00F41D5E"/>
    <w:rsid w:val="00F4243B"/>
    <w:rsid w:val="00F70547"/>
    <w:rsid w:val="00F70A73"/>
    <w:rsid w:val="00F73EDA"/>
    <w:rsid w:val="00F82FD2"/>
    <w:rsid w:val="00F95D42"/>
    <w:rsid w:val="00FB4540"/>
    <w:rsid w:val="00FB757F"/>
    <w:rsid w:val="00FE0C14"/>
    <w:rsid w:val="00FE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7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1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5CDF"/>
  </w:style>
  <w:style w:type="paragraph" w:styleId="Stopka">
    <w:name w:val="footer"/>
    <w:basedOn w:val="Normalny"/>
    <w:link w:val="StopkaZnak"/>
    <w:uiPriority w:val="99"/>
    <w:semiHidden/>
    <w:unhideWhenUsed/>
    <w:rsid w:val="00C1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5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1629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dagku</dc:creator>
  <cp:lastModifiedBy>dagku</cp:lastModifiedBy>
  <cp:revision>201</cp:revision>
  <dcterms:created xsi:type="dcterms:W3CDTF">2024-09-02T09:04:00Z</dcterms:created>
  <dcterms:modified xsi:type="dcterms:W3CDTF">2024-09-14T10:39:00Z</dcterms:modified>
</cp:coreProperties>
</file>